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新魏" w:hAnsi="华文新魏" w:eastAsia="华文新魏" w:cs="华文新魏"/>
          <w:color w:val="FF0000"/>
          <w:w w:val="90"/>
          <w:sz w:val="144"/>
          <w:szCs w:val="144"/>
          <w:lang w:eastAsia="zh-CN"/>
        </w:rPr>
      </w:pPr>
      <w:r>
        <w:rPr>
          <w:rFonts w:hint="eastAsia" w:ascii="华文新魏" w:hAnsi="华文新魏" w:eastAsia="华文新魏" w:cs="华文新魏"/>
          <w:color w:val="FF0000"/>
          <w:w w:val="90"/>
          <w:sz w:val="144"/>
          <w:szCs w:val="144"/>
          <w:lang w:eastAsia="zh-CN"/>
        </w:rPr>
        <w:t>物业协会简报</w:t>
      </w:r>
    </w:p>
    <w:p>
      <w:pPr>
        <w:jc w:val="center"/>
        <w:rPr>
          <w:rFonts w:hint="eastAsia" w:ascii="宋体" w:hAnsi="宋体" w:eastAsia="宋体" w:cs="宋体"/>
          <w:b/>
          <w:bCs/>
          <w:color w:val="auto"/>
          <w:w w:val="110"/>
          <w:sz w:val="32"/>
          <w:szCs w:val="32"/>
          <w:lang w:val="en-US" w:eastAsia="zh-CN"/>
        </w:rPr>
      </w:pPr>
      <w:r>
        <w:rPr>
          <w:rFonts w:hint="eastAsia" w:ascii="宋体" w:hAnsi="宋体" w:eastAsia="宋体" w:cs="宋体"/>
          <w:b/>
          <w:bCs/>
          <w:color w:val="auto"/>
          <w:w w:val="110"/>
          <w:sz w:val="32"/>
          <w:szCs w:val="32"/>
          <w:lang w:eastAsia="zh-CN"/>
        </w:rPr>
        <w:t>第</w:t>
      </w:r>
      <w:r>
        <w:rPr>
          <w:rFonts w:hint="eastAsia" w:ascii="宋体" w:hAnsi="宋体" w:eastAsia="宋体" w:cs="宋体"/>
          <w:b/>
          <w:bCs/>
          <w:color w:val="auto"/>
          <w:w w:val="110"/>
          <w:sz w:val="32"/>
          <w:szCs w:val="32"/>
          <w:lang w:val="en-US" w:eastAsia="zh-CN"/>
        </w:rPr>
        <w:t>2期</w:t>
      </w:r>
    </w:p>
    <w:p>
      <w:pPr>
        <w:spacing w:before="285" w:after="0" w:line="347" w:lineRule="exact"/>
        <w:ind w:left="0" w:right="0" w:firstLine="301" w:firstLineChars="100"/>
        <w:jc w:val="left"/>
        <w:rPr>
          <w:rFonts w:hint="eastAsia" w:ascii="宋体" w:hAnsi="宋体" w:eastAsia="宋体" w:cs="宋体"/>
          <w:b/>
          <w:bCs/>
          <w:color w:val="000000"/>
          <w:spacing w:val="0"/>
          <w:sz w:val="30"/>
        </w:rPr>
      </w:pPr>
      <w:r>
        <w:rPr>
          <w:rFonts w:hint="eastAsia" w:ascii="宋体" w:hAnsi="宋体" w:eastAsia="宋体" w:cs="宋体"/>
          <w:b/>
          <w:bCs/>
          <w:color w:val="000000"/>
          <w:spacing w:val="0"/>
          <w:sz w:val="30"/>
          <w:lang w:eastAsia="zh-CN"/>
        </w:rPr>
        <w:t>南川</w:t>
      </w:r>
      <w:r>
        <w:rPr>
          <w:rFonts w:hint="eastAsia" w:ascii="宋体" w:hAnsi="宋体" w:eastAsia="宋体" w:cs="宋体"/>
          <w:b/>
          <w:bCs/>
          <w:color w:val="000000"/>
          <w:spacing w:val="0"/>
          <w:sz w:val="30"/>
        </w:rPr>
        <w:t>区物</w:t>
      </w:r>
      <w:r>
        <w:rPr>
          <w:rFonts w:hint="eastAsia" w:ascii="宋体" w:hAnsi="宋体" w:eastAsia="宋体" w:cs="宋体"/>
          <w:b/>
          <w:bCs/>
          <w:color w:val="000000"/>
          <w:spacing w:val="0"/>
          <w:sz w:val="30"/>
          <w:lang w:eastAsia="zh-CN"/>
        </w:rPr>
        <w:t>业</w:t>
      </w:r>
      <w:r>
        <w:rPr>
          <w:rFonts w:hint="eastAsia" w:ascii="宋体" w:hAnsi="宋体" w:eastAsia="宋体" w:cs="宋体"/>
          <w:b/>
          <w:bCs/>
          <w:color w:val="000000"/>
          <w:spacing w:val="0"/>
          <w:sz w:val="30"/>
        </w:rPr>
        <w:t>协会</w:t>
      </w:r>
      <w:r>
        <w:rPr>
          <w:rFonts w:hint="eastAsia" w:ascii="宋体" w:hAnsi="宋体" w:cs="宋体"/>
          <w:b/>
          <w:bCs/>
          <w:color w:val="000000"/>
          <w:spacing w:val="0"/>
          <w:sz w:val="30"/>
          <w:lang w:val="en-US" w:eastAsia="zh-CN"/>
        </w:rPr>
        <w:t xml:space="preserve">                    </w:t>
      </w:r>
      <w:r>
        <w:rPr>
          <w:rFonts w:hint="eastAsia" w:ascii="宋体" w:hAnsi="宋体" w:eastAsia="宋体" w:cs="宋体"/>
          <w:b/>
          <w:bCs/>
          <w:color w:val="000000"/>
          <w:spacing w:val="0"/>
          <w:sz w:val="30"/>
        </w:rPr>
        <w:t>202</w:t>
      </w:r>
      <w:r>
        <w:rPr>
          <w:rFonts w:hint="eastAsia" w:ascii="宋体" w:hAnsi="宋体" w:cs="宋体"/>
          <w:b/>
          <w:bCs/>
          <w:color w:val="000000"/>
          <w:spacing w:val="0"/>
          <w:sz w:val="30"/>
          <w:lang w:val="en-US" w:eastAsia="zh-CN"/>
        </w:rPr>
        <w:t>3</w:t>
      </w:r>
      <w:r>
        <w:rPr>
          <w:rFonts w:hint="eastAsia" w:ascii="宋体" w:hAnsi="宋体" w:eastAsia="宋体" w:cs="宋体"/>
          <w:b/>
          <w:bCs/>
          <w:color w:val="000000"/>
          <w:spacing w:val="1"/>
          <w:sz w:val="30"/>
        </w:rPr>
        <w:t xml:space="preserve"> </w:t>
      </w:r>
      <w:r>
        <w:rPr>
          <w:rFonts w:hint="eastAsia" w:ascii="宋体" w:hAnsi="宋体" w:eastAsia="宋体" w:cs="宋体"/>
          <w:b/>
          <w:bCs/>
          <w:color w:val="000000"/>
          <w:spacing w:val="0"/>
          <w:sz w:val="30"/>
        </w:rPr>
        <w:t>年</w:t>
      </w:r>
      <w:r>
        <w:rPr>
          <w:rFonts w:hint="eastAsia" w:ascii="宋体" w:hAnsi="宋体" w:eastAsia="宋体" w:cs="宋体"/>
          <w:b/>
          <w:bCs/>
          <w:color w:val="000000"/>
          <w:spacing w:val="-1"/>
          <w:sz w:val="30"/>
        </w:rPr>
        <w:t xml:space="preserve"> </w:t>
      </w:r>
      <w:r>
        <w:rPr>
          <w:rFonts w:hint="eastAsia" w:ascii="宋体" w:hAnsi="宋体" w:eastAsia="宋体" w:cs="宋体"/>
          <w:b/>
          <w:bCs/>
          <w:color w:val="000000"/>
          <w:spacing w:val="-1"/>
          <w:sz w:val="30"/>
          <w:lang w:val="en-US" w:eastAsia="zh-CN"/>
        </w:rPr>
        <w:t>3</w:t>
      </w:r>
      <w:r>
        <w:rPr>
          <w:rFonts w:hint="eastAsia" w:ascii="宋体" w:hAnsi="宋体" w:eastAsia="宋体" w:cs="宋体"/>
          <w:b/>
          <w:bCs/>
          <w:color w:val="000000"/>
          <w:spacing w:val="0"/>
          <w:sz w:val="30"/>
        </w:rPr>
        <w:t>月</w:t>
      </w:r>
      <w:r>
        <w:rPr>
          <w:rFonts w:hint="eastAsia" w:ascii="宋体" w:hAnsi="宋体" w:eastAsia="宋体" w:cs="宋体"/>
          <w:b/>
          <w:bCs/>
          <w:color w:val="000000"/>
          <w:spacing w:val="-1"/>
          <w:sz w:val="30"/>
        </w:rPr>
        <w:t xml:space="preserve"> </w:t>
      </w:r>
      <w:r>
        <w:rPr>
          <w:rFonts w:hint="eastAsia" w:ascii="宋体" w:hAnsi="宋体" w:eastAsia="宋体" w:cs="宋体"/>
          <w:b/>
          <w:bCs/>
          <w:color w:val="000000"/>
          <w:spacing w:val="1"/>
          <w:sz w:val="30"/>
        </w:rPr>
        <w:t>2</w:t>
      </w:r>
      <w:r>
        <w:rPr>
          <w:rFonts w:hint="eastAsia" w:ascii="宋体" w:hAnsi="宋体" w:eastAsia="宋体" w:cs="宋体"/>
          <w:b/>
          <w:bCs/>
          <w:color w:val="000000"/>
          <w:spacing w:val="1"/>
          <w:sz w:val="30"/>
          <w:lang w:val="en-US" w:eastAsia="zh-CN"/>
        </w:rPr>
        <w:t>7</w:t>
      </w:r>
      <w:r>
        <w:rPr>
          <w:rFonts w:hint="eastAsia" w:ascii="宋体" w:hAnsi="宋体" w:eastAsia="宋体" w:cs="宋体"/>
          <w:b/>
          <w:bCs/>
          <w:color w:val="000000"/>
          <w:spacing w:val="0"/>
          <w:sz w:val="30"/>
        </w:rPr>
        <w:t>日</w:t>
      </w:r>
    </w:p>
    <w:p>
      <w:pPr>
        <w:spacing w:before="285" w:after="0" w:line="347" w:lineRule="exact"/>
        <w:ind w:left="0" w:right="0" w:firstLine="0"/>
        <w:jc w:val="left"/>
        <w:rPr>
          <w:rFonts w:hint="default" w:ascii="宋体" w:hAnsi="宋体" w:eastAsia="宋体" w:cs="宋体"/>
          <w:color w:val="000000"/>
          <w:spacing w:val="0"/>
          <w:sz w:val="30"/>
          <w:lang w:val="en-US" w:eastAsia="zh-CN"/>
        </w:rPr>
      </w:pPr>
    </w:p>
    <w:p>
      <w:pPr>
        <w:spacing w:before="285" w:after="0" w:line="347" w:lineRule="exact"/>
        <w:ind w:left="0" w:right="0" w:firstLine="300" w:firstLineChars="100"/>
        <w:jc w:val="center"/>
        <w:rPr>
          <w:rFonts w:hint="eastAsia" w:asciiTheme="minorEastAsia" w:hAnsiTheme="minorEastAsia" w:eastAsiaTheme="minorEastAsia" w:cstheme="minorEastAsia"/>
          <w:b/>
          <w:bCs/>
          <w:color w:val="auto"/>
          <w:w w:val="110"/>
          <w:sz w:val="30"/>
          <w:szCs w:val="30"/>
          <w:lang w:val="en-US" w:eastAsia="zh-CN"/>
        </w:rPr>
      </w:pPr>
      <w:r>
        <w:rPr>
          <w:rFonts w:hint="eastAsia" w:asciiTheme="minorEastAsia" w:hAnsiTheme="minorEastAsia" w:eastAsiaTheme="minorEastAsia" w:cstheme="minorEastAsia"/>
          <w:sz w:val="30"/>
          <w:szCs w:val="30"/>
        </w:rPr>
        <w:drawing>
          <wp:anchor distT="0" distB="0" distL="114300" distR="114300" simplePos="0" relativeHeight="251659264" behindDoc="1" locked="0" layoutInCell="1" allowOverlap="1">
            <wp:simplePos x="0" y="0"/>
            <wp:positionH relativeFrom="page">
              <wp:posOffset>866140</wp:posOffset>
            </wp:positionH>
            <wp:positionV relativeFrom="page">
              <wp:posOffset>3133090</wp:posOffset>
            </wp:positionV>
            <wp:extent cx="5671185" cy="44450"/>
            <wp:effectExtent l="0" t="0" r="5715" b="12700"/>
            <wp:wrapNone/>
            <wp:docPr id="1"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6"/>
                    <pic:cNvPicPr>
                      <a:picLocks noChangeAspect="1"/>
                    </pic:cNvPicPr>
                  </pic:nvPicPr>
                  <pic:blipFill>
                    <a:blip r:embed="rId4"/>
                    <a:stretch>
                      <a:fillRect/>
                    </a:stretch>
                  </pic:blipFill>
                  <pic:spPr>
                    <a:xfrm>
                      <a:off x="0" y="0"/>
                      <a:ext cx="5671185" cy="44450"/>
                    </a:xfrm>
                    <a:prstGeom prst="rect">
                      <a:avLst/>
                    </a:prstGeom>
                    <a:noFill/>
                    <a:ln>
                      <a:noFill/>
                    </a:ln>
                  </pic:spPr>
                </pic:pic>
              </a:graphicData>
            </a:graphic>
          </wp:anchor>
        </w:drawing>
      </w:r>
      <w:r>
        <w:rPr>
          <w:rFonts w:hint="eastAsia" w:asciiTheme="minorEastAsia" w:hAnsiTheme="minorEastAsia" w:eastAsiaTheme="minorEastAsia" w:cstheme="minorEastAsia"/>
          <w:b/>
          <w:bCs/>
          <w:color w:val="auto"/>
          <w:w w:val="110"/>
          <w:sz w:val="30"/>
          <w:szCs w:val="30"/>
          <w:lang w:val="en-US" w:eastAsia="zh-CN"/>
        </w:rPr>
        <w:t>两区物业</w:t>
      </w:r>
      <w:r>
        <w:rPr>
          <w:rFonts w:hint="eastAsia" w:asciiTheme="minorEastAsia" w:hAnsiTheme="minorEastAsia" w:cstheme="minorEastAsia"/>
          <w:b/>
          <w:bCs/>
          <w:color w:val="auto"/>
          <w:w w:val="110"/>
          <w:sz w:val="30"/>
          <w:szCs w:val="30"/>
          <w:lang w:val="en-US" w:eastAsia="zh-CN"/>
        </w:rPr>
        <w:t>行业</w:t>
      </w:r>
      <w:r>
        <w:rPr>
          <w:rFonts w:hint="eastAsia" w:asciiTheme="minorEastAsia" w:hAnsiTheme="minorEastAsia" w:eastAsiaTheme="minorEastAsia" w:cstheme="minorEastAsia"/>
          <w:b/>
          <w:bCs/>
          <w:color w:val="auto"/>
          <w:w w:val="110"/>
          <w:sz w:val="30"/>
          <w:szCs w:val="30"/>
          <w:lang w:val="en-US" w:eastAsia="zh-CN"/>
        </w:rPr>
        <w:t>协会   共谋物业</w:t>
      </w:r>
      <w:r>
        <w:rPr>
          <w:rFonts w:hint="eastAsia" w:asciiTheme="minorEastAsia" w:hAnsiTheme="minorEastAsia" w:cstheme="minorEastAsia"/>
          <w:b/>
          <w:bCs/>
          <w:color w:val="auto"/>
          <w:w w:val="110"/>
          <w:sz w:val="30"/>
          <w:szCs w:val="30"/>
          <w:lang w:val="en-US" w:eastAsia="zh-CN"/>
        </w:rPr>
        <w:t>事业</w:t>
      </w:r>
      <w:r>
        <w:rPr>
          <w:rFonts w:hint="eastAsia" w:asciiTheme="minorEastAsia" w:hAnsiTheme="minorEastAsia" w:eastAsiaTheme="minorEastAsia" w:cstheme="minorEastAsia"/>
          <w:b/>
          <w:bCs/>
          <w:color w:val="auto"/>
          <w:w w:val="110"/>
          <w:sz w:val="30"/>
          <w:szCs w:val="30"/>
          <w:lang w:val="en-US" w:eastAsia="zh-CN"/>
        </w:rPr>
        <w:t>发展</w:t>
      </w:r>
    </w:p>
    <w:p>
      <w:pPr>
        <w:jc w:val="both"/>
        <w:rPr>
          <w:rFonts w:hint="eastAsia" w:asciiTheme="minorEastAsia" w:hAnsiTheme="minorEastAsia" w:eastAsiaTheme="minorEastAsia" w:cstheme="minorEastAsia"/>
          <w:b w:val="0"/>
          <w:bCs w:val="0"/>
          <w:color w:val="auto"/>
          <w:w w:val="110"/>
          <w:sz w:val="28"/>
          <w:szCs w:val="28"/>
          <w:lang w:val="en-US" w:eastAsia="zh-CN"/>
        </w:rPr>
      </w:pPr>
      <w:bookmarkStart w:id="1" w:name="_GoBack"/>
      <w:bookmarkEnd w:id="1"/>
    </w:p>
    <w:p>
      <w:pPr>
        <w:ind w:firstLine="616" w:firstLineChars="200"/>
        <w:jc w:val="both"/>
        <w:rPr>
          <w:rFonts w:hint="default" w:asciiTheme="minorEastAsia" w:hAnsiTheme="minorEastAsia" w:eastAsiaTheme="minorEastAsia" w:cstheme="minorEastAsia"/>
          <w:b w:val="0"/>
          <w:bCs w:val="0"/>
          <w:color w:val="auto"/>
          <w:w w:val="110"/>
          <w:sz w:val="30"/>
          <w:szCs w:val="30"/>
          <w:lang w:val="en-US" w:eastAsia="zh-CN"/>
        </w:rPr>
      </w:pPr>
      <w:r>
        <w:rPr>
          <w:rFonts w:hint="eastAsia" w:asciiTheme="minorEastAsia" w:hAnsiTheme="minorEastAsia" w:eastAsiaTheme="minorEastAsia" w:cstheme="minorEastAsia"/>
          <w:b w:val="0"/>
          <w:bCs w:val="0"/>
          <w:color w:val="auto"/>
          <w:w w:val="110"/>
          <w:sz w:val="28"/>
          <w:szCs w:val="28"/>
          <w:lang w:val="en-US" w:eastAsia="zh-CN"/>
        </w:rPr>
        <w:t>2023年</w:t>
      </w:r>
      <w:r>
        <w:rPr>
          <w:rFonts w:hint="eastAsia" w:asciiTheme="minorEastAsia" w:hAnsiTheme="minorEastAsia" w:cstheme="minorEastAsia"/>
          <w:b w:val="0"/>
          <w:bCs w:val="0"/>
          <w:color w:val="auto"/>
          <w:w w:val="110"/>
          <w:sz w:val="28"/>
          <w:szCs w:val="28"/>
          <w:lang w:val="en-US" w:eastAsia="zh-CN"/>
        </w:rPr>
        <w:t>3月24日，南川区物业协会与渝中区房产和物管行业协会就物业行业在新时代如何开展物业服务工作，提高服务质量，加强法制管理等工作进行了深入广泛的交流。</w:t>
      </w:r>
      <w:r>
        <w:rPr>
          <w:rFonts w:hint="default" w:asciiTheme="minorEastAsia" w:hAnsiTheme="minorEastAsia" w:eastAsiaTheme="minorEastAsia" w:cstheme="minorEastAsia"/>
          <w:b w:val="0"/>
          <w:bCs w:val="0"/>
          <w:color w:val="auto"/>
          <w:w w:val="110"/>
          <w:sz w:val="30"/>
          <w:szCs w:val="30"/>
          <w:lang w:val="en-US" w:eastAsia="zh-CN"/>
        </w:rPr>
        <w:drawing>
          <wp:inline distT="0" distB="0" distL="114300" distR="114300">
            <wp:extent cx="5269230" cy="2371090"/>
            <wp:effectExtent l="0" t="0" r="7620" b="10160"/>
            <wp:docPr id="2" name="图片 2" descr="交流会会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交流会会场"/>
                    <pic:cNvPicPr>
                      <a:picLocks noChangeAspect="1"/>
                    </pic:cNvPicPr>
                  </pic:nvPicPr>
                  <pic:blipFill>
                    <a:blip r:embed="rId5"/>
                    <a:stretch>
                      <a:fillRect/>
                    </a:stretch>
                  </pic:blipFill>
                  <pic:spPr>
                    <a:xfrm>
                      <a:off x="0" y="0"/>
                      <a:ext cx="5269230" cy="2371090"/>
                    </a:xfrm>
                    <a:prstGeom prst="rect">
                      <a:avLst/>
                    </a:prstGeom>
                  </pic:spPr>
                </pic:pic>
              </a:graphicData>
            </a:graphic>
          </wp:inline>
        </w:drawing>
      </w:r>
    </w:p>
    <w:p>
      <w:pPr>
        <w:jc w:val="center"/>
        <w:rPr>
          <w:rFonts w:hint="eastAsia" w:ascii="华文新魏" w:hAnsi="华文新魏" w:eastAsia="华文新魏" w:cs="华文新魏"/>
          <w:b w:val="0"/>
          <w:bCs w:val="0"/>
          <w:color w:val="FF0000"/>
          <w:w w:val="110"/>
          <w:sz w:val="36"/>
          <w:szCs w:val="36"/>
          <w:lang w:val="en-US" w:eastAsia="zh-CN"/>
        </w:rPr>
      </w:pPr>
      <w:r>
        <w:rPr>
          <w:rFonts w:hint="eastAsia" w:ascii="华文新魏" w:hAnsi="华文新魏" w:eastAsia="华文新魏" w:cs="华文新魏"/>
          <w:b w:val="0"/>
          <w:bCs w:val="0"/>
          <w:color w:val="FF0000"/>
          <w:w w:val="110"/>
          <w:sz w:val="36"/>
          <w:szCs w:val="36"/>
          <w:lang w:val="en-US" w:eastAsia="zh-CN"/>
        </w:rPr>
        <w:t>两区物业协会交流会会场</w:t>
      </w:r>
    </w:p>
    <w:p>
      <w:pPr>
        <w:ind w:firstLine="616" w:firstLineChars="200"/>
        <w:jc w:val="both"/>
        <w:rPr>
          <w:rFonts w:hint="eastAsia" w:asciiTheme="minorEastAsia" w:hAnsiTheme="minorEastAsia" w:cstheme="minorEastAsia"/>
          <w:b w:val="0"/>
          <w:bCs w:val="0"/>
          <w:color w:val="auto"/>
          <w:w w:val="110"/>
          <w:sz w:val="30"/>
          <w:szCs w:val="30"/>
          <w:lang w:val="en-US" w:eastAsia="zh-CN"/>
        </w:rPr>
      </w:pPr>
      <w:r>
        <w:rPr>
          <w:rFonts w:hint="eastAsia" w:asciiTheme="minorEastAsia" w:hAnsiTheme="minorEastAsia" w:cstheme="minorEastAsia"/>
          <w:b w:val="0"/>
          <w:bCs w:val="0"/>
          <w:color w:val="auto"/>
          <w:w w:val="110"/>
          <w:sz w:val="28"/>
          <w:szCs w:val="28"/>
          <w:lang w:val="en-US" w:eastAsia="zh-CN"/>
        </w:rPr>
        <w:t>本交流会在南川区黎香湖镇，重庆海投物业管理有限公司黎香湖项目管理处会议中心举行，渝中区协会由协会常务副会长熊家乐带队。会议由南川区物业协会秘书长李娟主持，副会长吴胜元受会长陈发于委托作交流会主题交流发言。南川物协副会长吴胜元带领着参加交流会的渝中区房产和物管协会30多</w:t>
      </w:r>
      <w:r>
        <w:rPr>
          <w:rFonts w:hint="eastAsia" w:asciiTheme="minorEastAsia" w:hAnsiTheme="minorEastAsia" w:cstheme="minorEastAsia"/>
          <w:b w:val="0"/>
          <w:bCs w:val="0"/>
          <w:color w:val="auto"/>
          <w:w w:val="110"/>
          <w:sz w:val="30"/>
          <w:szCs w:val="30"/>
          <w:lang w:val="en-US" w:eastAsia="zh-CN"/>
        </w:rPr>
        <w:t>人，通过图文、视频、现场参观等形式充分了解，代表南川物业行业服务形象的黎香湖物业管理处工作开展情况，海投物业黎香湖管理处不仅在物业人服装着装、服务礼仪、礼貌用语、小区卫生还是设施设备管理等方面都得到渝中区协会同仁的高度评价，也展现了南川物业行业的美好形象，更值得南川同行的学习。</w:t>
      </w:r>
    </w:p>
    <w:p>
      <w:pPr>
        <w:jc w:val="both"/>
        <w:rPr>
          <w:rFonts w:hint="default" w:asciiTheme="minorEastAsia" w:hAnsiTheme="minorEastAsia" w:cstheme="minorEastAsia"/>
          <w:b w:val="0"/>
          <w:bCs w:val="0"/>
          <w:color w:val="auto"/>
          <w:w w:val="110"/>
          <w:sz w:val="30"/>
          <w:szCs w:val="30"/>
          <w:lang w:val="en-US" w:eastAsia="zh-CN"/>
        </w:rPr>
      </w:pPr>
      <w:r>
        <w:rPr>
          <w:rFonts w:hint="default" w:asciiTheme="minorEastAsia" w:hAnsiTheme="minorEastAsia" w:cstheme="minorEastAsia"/>
          <w:b w:val="0"/>
          <w:bCs w:val="0"/>
          <w:color w:val="auto"/>
          <w:w w:val="110"/>
          <w:sz w:val="30"/>
          <w:szCs w:val="30"/>
          <w:lang w:val="en-US" w:eastAsia="zh-CN"/>
        </w:rPr>
        <w:drawing>
          <wp:inline distT="0" distB="0" distL="114300" distR="114300">
            <wp:extent cx="5269230" cy="2371090"/>
            <wp:effectExtent l="0" t="0" r="7620" b="10160"/>
            <wp:docPr id="3" name="图片 3" descr="中海外物业黎香湖项目介绍基本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中海外物业黎香湖项目介绍基本情况"/>
                    <pic:cNvPicPr>
                      <a:picLocks noChangeAspect="1"/>
                    </pic:cNvPicPr>
                  </pic:nvPicPr>
                  <pic:blipFill>
                    <a:blip r:embed="rId6"/>
                    <a:stretch>
                      <a:fillRect/>
                    </a:stretch>
                  </pic:blipFill>
                  <pic:spPr>
                    <a:xfrm>
                      <a:off x="0" y="0"/>
                      <a:ext cx="5269230" cy="2371090"/>
                    </a:xfrm>
                    <a:prstGeom prst="rect">
                      <a:avLst/>
                    </a:prstGeom>
                  </pic:spPr>
                </pic:pic>
              </a:graphicData>
            </a:graphic>
          </wp:inline>
        </w:drawing>
      </w:r>
    </w:p>
    <w:p>
      <w:pPr>
        <w:jc w:val="center"/>
        <w:rPr>
          <w:rFonts w:hint="eastAsia" w:ascii="华文新魏" w:hAnsi="华文新魏" w:eastAsia="华文新魏" w:cs="华文新魏"/>
          <w:b w:val="0"/>
          <w:bCs w:val="0"/>
          <w:color w:val="FF0000"/>
          <w:w w:val="110"/>
          <w:sz w:val="36"/>
          <w:szCs w:val="36"/>
          <w:lang w:val="en-US" w:eastAsia="zh-CN"/>
        </w:rPr>
      </w:pPr>
      <w:r>
        <w:rPr>
          <w:rFonts w:hint="eastAsia" w:ascii="华文新魏" w:hAnsi="华文新魏" w:eastAsia="华文新魏" w:cs="华文新魏"/>
          <w:b w:val="0"/>
          <w:bCs w:val="0"/>
          <w:color w:val="FF0000"/>
          <w:w w:val="110"/>
          <w:sz w:val="36"/>
          <w:szCs w:val="36"/>
          <w:lang w:val="en-US" w:eastAsia="zh-CN"/>
        </w:rPr>
        <w:t>参会人员认真听取了黎香湖物业管理处的介绍</w:t>
      </w:r>
    </w:p>
    <w:p>
      <w:pPr>
        <w:ind w:firstLine="660" w:firstLineChars="200"/>
        <w:jc w:val="both"/>
        <w:rPr>
          <w:rFonts w:hint="eastAsia" w:asciiTheme="minorEastAsia" w:hAnsiTheme="minorEastAsia" w:cstheme="minorEastAsia"/>
          <w:b w:val="0"/>
          <w:bCs w:val="0"/>
          <w:color w:val="auto"/>
          <w:w w:val="110"/>
          <w:sz w:val="30"/>
          <w:szCs w:val="30"/>
          <w:lang w:val="en-US" w:eastAsia="zh-CN"/>
        </w:rPr>
      </w:pPr>
    </w:p>
    <w:p>
      <w:pPr>
        <w:ind w:firstLine="660" w:firstLineChars="200"/>
        <w:jc w:val="both"/>
        <w:rPr>
          <w:rFonts w:hint="eastAsia" w:asciiTheme="minorEastAsia" w:hAnsiTheme="minorEastAsia" w:cstheme="minorEastAsia"/>
          <w:b w:val="0"/>
          <w:bCs w:val="0"/>
          <w:color w:val="auto"/>
          <w:w w:val="110"/>
          <w:sz w:val="30"/>
          <w:szCs w:val="30"/>
          <w:lang w:val="en-US" w:eastAsia="zh-CN"/>
        </w:rPr>
      </w:pPr>
      <w:r>
        <w:rPr>
          <w:rFonts w:hint="eastAsia" w:asciiTheme="minorEastAsia" w:hAnsiTheme="minorEastAsia" w:cstheme="minorEastAsia"/>
          <w:b w:val="0"/>
          <w:bCs w:val="0"/>
          <w:color w:val="auto"/>
          <w:w w:val="110"/>
          <w:sz w:val="30"/>
          <w:szCs w:val="30"/>
          <w:lang w:val="en-US" w:eastAsia="zh-CN"/>
        </w:rPr>
        <w:t>交流会上，吴胜元副会长在交流作主题发言，向同行介绍了南川区物业行业的发展史和现阶段行业协会工作情况和中共南川区物业行业委员会党建引领物业的工作开展情况，并请渝中区协会把宝贵经验，新的服务理念传送给南川物协同行。</w:t>
      </w:r>
    </w:p>
    <w:p>
      <w:pPr>
        <w:jc w:val="both"/>
        <w:rPr>
          <w:rFonts w:hint="eastAsia" w:asciiTheme="minorEastAsia" w:hAnsiTheme="minorEastAsia" w:cstheme="minorEastAsia"/>
          <w:b w:val="0"/>
          <w:bCs w:val="0"/>
          <w:color w:val="auto"/>
          <w:w w:val="110"/>
          <w:sz w:val="30"/>
          <w:szCs w:val="30"/>
          <w:lang w:val="en-US" w:eastAsia="zh-CN"/>
        </w:rPr>
      </w:pPr>
    </w:p>
    <w:p>
      <w:pPr>
        <w:jc w:val="center"/>
        <w:rPr>
          <w:rFonts w:hint="eastAsia" w:asciiTheme="minorEastAsia" w:hAnsiTheme="minorEastAsia" w:cstheme="minorEastAsia"/>
          <w:b w:val="0"/>
          <w:bCs w:val="0"/>
          <w:color w:val="auto"/>
          <w:w w:val="110"/>
          <w:sz w:val="30"/>
          <w:szCs w:val="30"/>
          <w:lang w:val="en-US" w:eastAsia="zh-CN"/>
        </w:rPr>
      </w:pPr>
      <w:r>
        <w:rPr>
          <w:rFonts w:hint="eastAsia" w:asciiTheme="minorEastAsia" w:hAnsiTheme="minorEastAsia" w:cstheme="minorEastAsia"/>
          <w:b w:val="0"/>
          <w:bCs w:val="0"/>
          <w:color w:val="auto"/>
          <w:w w:val="110"/>
          <w:sz w:val="30"/>
          <w:szCs w:val="30"/>
          <w:lang w:val="en-US" w:eastAsia="zh-CN"/>
        </w:rPr>
        <w:drawing>
          <wp:inline distT="0" distB="0" distL="114300" distR="114300">
            <wp:extent cx="5273040" cy="2372995"/>
            <wp:effectExtent l="0" t="0" r="3810" b="8255"/>
            <wp:docPr id="4" name="图片 4" descr="吴胜元副会长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吴胜元副会长发言"/>
                    <pic:cNvPicPr>
                      <a:picLocks noChangeAspect="1"/>
                    </pic:cNvPicPr>
                  </pic:nvPicPr>
                  <pic:blipFill>
                    <a:blip r:embed="rId7"/>
                    <a:stretch>
                      <a:fillRect/>
                    </a:stretch>
                  </pic:blipFill>
                  <pic:spPr>
                    <a:xfrm>
                      <a:off x="0" y="0"/>
                      <a:ext cx="5273040" cy="2372995"/>
                    </a:xfrm>
                    <a:prstGeom prst="rect">
                      <a:avLst/>
                    </a:prstGeom>
                  </pic:spPr>
                </pic:pic>
              </a:graphicData>
            </a:graphic>
          </wp:inline>
        </w:drawing>
      </w:r>
    </w:p>
    <w:p>
      <w:pPr>
        <w:jc w:val="center"/>
        <w:rPr>
          <w:rFonts w:hint="eastAsia" w:ascii="华文新魏" w:hAnsi="华文新魏" w:eastAsia="华文新魏" w:cs="华文新魏"/>
          <w:b w:val="0"/>
          <w:bCs w:val="0"/>
          <w:color w:val="FF0000"/>
          <w:w w:val="110"/>
          <w:sz w:val="36"/>
          <w:szCs w:val="36"/>
          <w:lang w:val="en-US" w:eastAsia="zh-CN"/>
        </w:rPr>
      </w:pPr>
      <w:r>
        <w:rPr>
          <w:rFonts w:hint="eastAsia" w:ascii="华文新魏" w:hAnsi="华文新魏" w:eastAsia="华文新魏" w:cs="华文新魏"/>
          <w:b w:val="0"/>
          <w:bCs w:val="0"/>
          <w:color w:val="FF0000"/>
          <w:w w:val="110"/>
          <w:sz w:val="36"/>
          <w:szCs w:val="36"/>
          <w:lang w:val="en-US" w:eastAsia="zh-CN"/>
        </w:rPr>
        <w:t>吴胜元副会长在交流会上主题发言</w:t>
      </w:r>
    </w:p>
    <w:p>
      <w:pPr>
        <w:jc w:val="both"/>
        <w:rPr>
          <w:rFonts w:hint="eastAsia" w:asciiTheme="minorEastAsia" w:hAnsiTheme="minorEastAsia" w:cstheme="minorEastAsia"/>
          <w:b w:val="0"/>
          <w:bCs w:val="0"/>
          <w:color w:val="auto"/>
          <w:w w:val="110"/>
          <w:sz w:val="30"/>
          <w:szCs w:val="30"/>
          <w:lang w:val="en-US" w:eastAsia="zh-CN"/>
        </w:rPr>
      </w:pPr>
      <w:bookmarkStart w:id="0" w:name="OLE_LINK1"/>
    </w:p>
    <w:p>
      <w:pPr>
        <w:ind w:firstLine="660" w:firstLineChars="200"/>
        <w:jc w:val="both"/>
        <w:rPr>
          <w:rFonts w:hint="eastAsia" w:asciiTheme="minorEastAsia" w:hAnsiTheme="minorEastAsia" w:cstheme="minorEastAsia"/>
          <w:b w:val="0"/>
          <w:bCs w:val="0"/>
          <w:color w:val="auto"/>
          <w:w w:val="110"/>
          <w:sz w:val="30"/>
          <w:szCs w:val="30"/>
          <w:lang w:val="en-US" w:eastAsia="zh-CN"/>
        </w:rPr>
      </w:pPr>
      <w:r>
        <w:rPr>
          <w:rFonts w:hint="eastAsia" w:asciiTheme="minorEastAsia" w:hAnsiTheme="minorEastAsia" w:cstheme="minorEastAsia"/>
          <w:b w:val="0"/>
          <w:bCs w:val="0"/>
          <w:color w:val="auto"/>
          <w:w w:val="110"/>
          <w:sz w:val="30"/>
          <w:szCs w:val="30"/>
          <w:lang w:val="en-US" w:eastAsia="zh-CN"/>
        </w:rPr>
        <w:t>南川区物业协会法律顾问陈桂禄律师</w:t>
      </w:r>
      <w:bookmarkEnd w:id="0"/>
      <w:r>
        <w:rPr>
          <w:rFonts w:hint="eastAsia" w:asciiTheme="minorEastAsia" w:hAnsiTheme="minorEastAsia" w:cstheme="minorEastAsia"/>
          <w:b w:val="0"/>
          <w:bCs w:val="0"/>
          <w:color w:val="auto"/>
          <w:w w:val="110"/>
          <w:sz w:val="30"/>
          <w:szCs w:val="30"/>
          <w:lang w:val="en-US" w:eastAsia="zh-CN"/>
        </w:rPr>
        <w:t>，就我区物业行业近年来如何开展物矛纠纷调处工作，化解各种物业行业矛盾纠纷、保障行业秩序稳定进行了交流。</w:t>
      </w:r>
    </w:p>
    <w:p>
      <w:pPr>
        <w:jc w:val="both"/>
        <w:rPr>
          <w:rFonts w:hint="default" w:asciiTheme="minorEastAsia" w:hAnsiTheme="minorEastAsia" w:cstheme="minorEastAsia"/>
          <w:b w:val="0"/>
          <w:bCs w:val="0"/>
          <w:color w:val="auto"/>
          <w:w w:val="110"/>
          <w:sz w:val="30"/>
          <w:szCs w:val="30"/>
          <w:lang w:val="en-US" w:eastAsia="zh-CN"/>
        </w:rPr>
      </w:pPr>
      <w:r>
        <w:rPr>
          <w:rFonts w:hint="default" w:asciiTheme="minorEastAsia" w:hAnsiTheme="minorEastAsia" w:cstheme="minorEastAsia"/>
          <w:b w:val="0"/>
          <w:bCs w:val="0"/>
          <w:color w:val="auto"/>
          <w:w w:val="110"/>
          <w:sz w:val="30"/>
          <w:szCs w:val="30"/>
          <w:lang w:val="en-US" w:eastAsia="zh-CN"/>
        </w:rPr>
        <w:drawing>
          <wp:inline distT="0" distB="0" distL="114300" distR="114300">
            <wp:extent cx="5273040" cy="2372995"/>
            <wp:effectExtent l="0" t="0" r="3810" b="8255"/>
            <wp:docPr id="5" name="图片 5" descr="陈桂禄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陈桂禄发言"/>
                    <pic:cNvPicPr>
                      <a:picLocks noChangeAspect="1"/>
                    </pic:cNvPicPr>
                  </pic:nvPicPr>
                  <pic:blipFill>
                    <a:blip r:embed="rId8"/>
                    <a:stretch>
                      <a:fillRect/>
                    </a:stretch>
                  </pic:blipFill>
                  <pic:spPr>
                    <a:xfrm>
                      <a:off x="0" y="0"/>
                      <a:ext cx="5273040" cy="2372995"/>
                    </a:xfrm>
                    <a:prstGeom prst="rect">
                      <a:avLst/>
                    </a:prstGeom>
                  </pic:spPr>
                </pic:pic>
              </a:graphicData>
            </a:graphic>
          </wp:inline>
        </w:drawing>
      </w:r>
    </w:p>
    <w:p>
      <w:pPr>
        <w:jc w:val="center"/>
        <w:rPr>
          <w:rFonts w:hint="eastAsia" w:ascii="华文新魏" w:hAnsi="华文新魏" w:eastAsia="华文新魏" w:cs="华文新魏"/>
          <w:b w:val="0"/>
          <w:bCs w:val="0"/>
          <w:color w:val="FF0000"/>
          <w:w w:val="110"/>
          <w:sz w:val="36"/>
          <w:szCs w:val="36"/>
          <w:lang w:val="en-US" w:eastAsia="zh-CN"/>
        </w:rPr>
      </w:pPr>
      <w:r>
        <w:rPr>
          <w:rFonts w:hint="eastAsia" w:ascii="华文新魏" w:hAnsi="华文新魏" w:eastAsia="华文新魏" w:cs="华文新魏"/>
          <w:b w:val="0"/>
          <w:bCs w:val="0"/>
          <w:color w:val="FF0000"/>
          <w:w w:val="110"/>
          <w:sz w:val="36"/>
          <w:szCs w:val="36"/>
          <w:lang w:val="en-US" w:eastAsia="zh-CN"/>
        </w:rPr>
        <w:t>南川区物业协会法律顾问陈桂禄律师交流发言</w:t>
      </w:r>
    </w:p>
    <w:p>
      <w:pPr>
        <w:ind w:firstLine="660" w:firstLineChars="200"/>
        <w:jc w:val="both"/>
        <w:rPr>
          <w:rFonts w:hint="eastAsia" w:asciiTheme="minorEastAsia" w:hAnsiTheme="minorEastAsia" w:cstheme="minorEastAsia"/>
          <w:b w:val="0"/>
          <w:bCs w:val="0"/>
          <w:color w:val="auto"/>
          <w:w w:val="110"/>
          <w:sz w:val="30"/>
          <w:szCs w:val="30"/>
          <w:lang w:val="en-US" w:eastAsia="zh-CN"/>
        </w:rPr>
      </w:pPr>
      <w:r>
        <w:rPr>
          <w:rFonts w:hint="eastAsia" w:asciiTheme="minorEastAsia" w:hAnsiTheme="minorEastAsia" w:cstheme="minorEastAsia"/>
          <w:b w:val="0"/>
          <w:bCs w:val="0"/>
          <w:color w:val="auto"/>
          <w:w w:val="110"/>
          <w:sz w:val="30"/>
          <w:szCs w:val="30"/>
          <w:lang w:val="en-US" w:eastAsia="zh-CN"/>
        </w:rPr>
        <w:t>中共重庆市渝中区房产和物管行业委员会党委副书记廖才勇对他们如何开展物业行业基层党组织建设，怎样做好党建引领物业，加强物业行业党建工作进行交流发言。</w:t>
      </w:r>
    </w:p>
    <w:p>
      <w:pPr>
        <w:jc w:val="both"/>
        <w:rPr>
          <w:rFonts w:hint="eastAsia" w:asciiTheme="minorEastAsia" w:hAnsiTheme="minorEastAsia" w:cstheme="minorEastAsia"/>
          <w:b w:val="0"/>
          <w:bCs w:val="0"/>
          <w:color w:val="auto"/>
          <w:w w:val="110"/>
          <w:sz w:val="30"/>
          <w:szCs w:val="30"/>
          <w:lang w:val="en-US" w:eastAsia="zh-CN"/>
        </w:rPr>
      </w:pPr>
      <w:r>
        <w:rPr>
          <w:rFonts w:hint="eastAsia" w:asciiTheme="minorEastAsia" w:hAnsiTheme="minorEastAsia" w:cstheme="minorEastAsia"/>
          <w:b w:val="0"/>
          <w:bCs w:val="0"/>
          <w:color w:val="auto"/>
          <w:w w:val="110"/>
          <w:sz w:val="30"/>
          <w:szCs w:val="30"/>
          <w:lang w:val="en-US" w:eastAsia="zh-CN"/>
        </w:rPr>
        <w:drawing>
          <wp:inline distT="0" distB="0" distL="114300" distR="114300">
            <wp:extent cx="5233670" cy="2783840"/>
            <wp:effectExtent l="0" t="0" r="5080" b="16510"/>
            <wp:docPr id="6" name="图片 6" descr="副书记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副书记发言"/>
                    <pic:cNvPicPr>
                      <a:picLocks noChangeAspect="1"/>
                    </pic:cNvPicPr>
                  </pic:nvPicPr>
                  <pic:blipFill>
                    <a:blip r:embed="rId9"/>
                    <a:stretch>
                      <a:fillRect/>
                    </a:stretch>
                  </pic:blipFill>
                  <pic:spPr>
                    <a:xfrm>
                      <a:off x="0" y="0"/>
                      <a:ext cx="5233670" cy="2783840"/>
                    </a:xfrm>
                    <a:prstGeom prst="rect">
                      <a:avLst/>
                    </a:prstGeom>
                  </pic:spPr>
                </pic:pic>
              </a:graphicData>
            </a:graphic>
          </wp:inline>
        </w:drawing>
      </w:r>
    </w:p>
    <w:p>
      <w:pPr>
        <w:jc w:val="center"/>
        <w:rPr>
          <w:rFonts w:hint="eastAsia" w:ascii="华文新魏" w:hAnsi="华文新魏" w:eastAsia="华文新魏" w:cs="华文新魏"/>
          <w:b w:val="0"/>
          <w:bCs w:val="0"/>
          <w:color w:val="FF0000"/>
          <w:w w:val="110"/>
          <w:sz w:val="36"/>
          <w:szCs w:val="36"/>
          <w:lang w:val="en-US" w:eastAsia="zh-CN"/>
        </w:rPr>
      </w:pPr>
      <w:r>
        <w:rPr>
          <w:rFonts w:hint="eastAsia" w:ascii="华文新魏" w:hAnsi="华文新魏" w:eastAsia="华文新魏" w:cs="华文新魏"/>
          <w:b w:val="0"/>
          <w:bCs w:val="0"/>
          <w:color w:val="FF0000"/>
          <w:w w:val="110"/>
          <w:sz w:val="36"/>
          <w:szCs w:val="36"/>
          <w:lang w:val="en-US" w:eastAsia="zh-CN"/>
        </w:rPr>
        <w:t>中共重庆市渝中区房产和物管行业委员会党委</w:t>
      </w:r>
    </w:p>
    <w:p>
      <w:pPr>
        <w:jc w:val="center"/>
        <w:rPr>
          <w:rFonts w:hint="eastAsia" w:ascii="华文新魏" w:hAnsi="华文新魏" w:eastAsia="华文新魏" w:cs="华文新魏"/>
          <w:b w:val="0"/>
          <w:bCs w:val="0"/>
          <w:color w:val="FF0000"/>
          <w:w w:val="110"/>
          <w:sz w:val="36"/>
          <w:szCs w:val="36"/>
          <w:lang w:val="en-US" w:eastAsia="zh-CN"/>
        </w:rPr>
      </w:pPr>
      <w:r>
        <w:rPr>
          <w:rFonts w:hint="eastAsia" w:ascii="华文新魏" w:hAnsi="华文新魏" w:eastAsia="华文新魏" w:cs="华文新魏"/>
          <w:b w:val="0"/>
          <w:bCs w:val="0"/>
          <w:color w:val="FF0000"/>
          <w:w w:val="110"/>
          <w:sz w:val="36"/>
          <w:szCs w:val="36"/>
          <w:lang w:val="en-US" w:eastAsia="zh-CN"/>
        </w:rPr>
        <w:t>副书记廖才勇交流发言</w:t>
      </w:r>
    </w:p>
    <w:p>
      <w:pPr>
        <w:ind w:firstLine="660" w:firstLineChars="200"/>
        <w:jc w:val="both"/>
        <w:rPr>
          <w:rFonts w:hint="eastAsia" w:asciiTheme="minorEastAsia" w:hAnsiTheme="minorEastAsia" w:cstheme="minorEastAsia"/>
          <w:b w:val="0"/>
          <w:bCs w:val="0"/>
          <w:color w:val="auto"/>
          <w:w w:val="110"/>
          <w:sz w:val="28"/>
          <w:szCs w:val="28"/>
          <w:lang w:val="en-US" w:eastAsia="zh-CN"/>
        </w:rPr>
      </w:pPr>
      <w:r>
        <w:rPr>
          <w:rFonts w:hint="eastAsia" w:asciiTheme="minorEastAsia" w:hAnsiTheme="minorEastAsia" w:cstheme="minorEastAsia"/>
          <w:b w:val="0"/>
          <w:bCs w:val="0"/>
          <w:color w:val="auto"/>
          <w:w w:val="110"/>
          <w:sz w:val="30"/>
          <w:szCs w:val="30"/>
          <w:lang w:val="en-US" w:eastAsia="zh-CN"/>
        </w:rPr>
        <w:t>渝中区房产和物管行业协会</w:t>
      </w:r>
      <w:r>
        <w:rPr>
          <w:rFonts w:hint="eastAsia" w:asciiTheme="minorEastAsia" w:hAnsiTheme="minorEastAsia" w:cstheme="minorEastAsia"/>
          <w:b w:val="0"/>
          <w:bCs w:val="0"/>
          <w:color w:val="auto"/>
          <w:w w:val="110"/>
          <w:sz w:val="28"/>
          <w:szCs w:val="28"/>
          <w:lang w:val="en-US" w:eastAsia="zh-CN"/>
        </w:rPr>
        <w:t>会长熊家乐在交流会上，真诚感谢南川区物业协会对这次交流会的充分准备、热忱接待。并对经验交流会的圆满成功举行再次表示感谢。熊会长也介绍了渝中区行业协会的发展史和现阶段的工作情况，也对物业行业如何由管理型转变成服务型这种质的转变过程，如何走好企业单打独斗转换成行业统筹发展的路子，如何提高行业整体水平，服务好业主，发展壮大行业进行交流发言。</w:t>
      </w:r>
    </w:p>
    <w:p>
      <w:pPr>
        <w:jc w:val="both"/>
        <w:rPr>
          <w:rFonts w:hint="default" w:asciiTheme="minorEastAsia" w:hAnsiTheme="minorEastAsia" w:cstheme="minorEastAsia"/>
          <w:b w:val="0"/>
          <w:bCs w:val="0"/>
          <w:color w:val="auto"/>
          <w:w w:val="110"/>
          <w:sz w:val="28"/>
          <w:szCs w:val="28"/>
          <w:lang w:val="en-US" w:eastAsia="zh-CN"/>
        </w:rPr>
      </w:pPr>
      <w:r>
        <w:rPr>
          <w:rFonts w:hint="default" w:asciiTheme="minorEastAsia" w:hAnsiTheme="minorEastAsia" w:cstheme="minorEastAsia"/>
          <w:b w:val="0"/>
          <w:bCs w:val="0"/>
          <w:color w:val="auto"/>
          <w:w w:val="110"/>
          <w:sz w:val="28"/>
          <w:szCs w:val="28"/>
          <w:lang w:val="en-US" w:eastAsia="zh-CN"/>
        </w:rPr>
        <w:drawing>
          <wp:inline distT="0" distB="0" distL="114300" distR="114300">
            <wp:extent cx="5273040" cy="2077720"/>
            <wp:effectExtent l="0" t="0" r="3810" b="17780"/>
            <wp:docPr id="7" name="图片 7" descr="熊会长发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熊会长发言"/>
                    <pic:cNvPicPr>
                      <a:picLocks noChangeAspect="1"/>
                    </pic:cNvPicPr>
                  </pic:nvPicPr>
                  <pic:blipFill>
                    <a:blip r:embed="rId10"/>
                    <a:stretch>
                      <a:fillRect/>
                    </a:stretch>
                  </pic:blipFill>
                  <pic:spPr>
                    <a:xfrm>
                      <a:off x="0" y="0"/>
                      <a:ext cx="5273040" cy="2077720"/>
                    </a:xfrm>
                    <a:prstGeom prst="rect">
                      <a:avLst/>
                    </a:prstGeom>
                  </pic:spPr>
                </pic:pic>
              </a:graphicData>
            </a:graphic>
          </wp:inline>
        </w:drawing>
      </w:r>
    </w:p>
    <w:p>
      <w:pPr>
        <w:jc w:val="center"/>
        <w:rPr>
          <w:rFonts w:hint="eastAsia" w:ascii="华文新魏" w:hAnsi="华文新魏" w:eastAsia="华文新魏" w:cs="华文新魏"/>
          <w:b w:val="0"/>
          <w:bCs w:val="0"/>
          <w:color w:val="FF0000"/>
          <w:w w:val="110"/>
          <w:sz w:val="36"/>
          <w:szCs w:val="36"/>
          <w:lang w:val="en-US" w:eastAsia="zh-CN"/>
        </w:rPr>
      </w:pPr>
      <w:r>
        <w:rPr>
          <w:rFonts w:hint="eastAsia" w:ascii="华文新魏" w:hAnsi="华文新魏" w:eastAsia="华文新魏" w:cs="华文新魏"/>
          <w:b w:val="0"/>
          <w:bCs w:val="0"/>
          <w:color w:val="FF0000"/>
          <w:w w:val="110"/>
          <w:sz w:val="36"/>
          <w:szCs w:val="36"/>
          <w:lang w:val="en-US" w:eastAsia="zh-CN"/>
        </w:rPr>
        <w:t>渝中区房产和物管行业协会会长熊家乐交流发言</w:t>
      </w:r>
    </w:p>
    <w:p>
      <w:pPr>
        <w:ind w:firstLine="616" w:firstLineChars="200"/>
        <w:jc w:val="both"/>
        <w:rPr>
          <w:rFonts w:hint="eastAsia" w:asciiTheme="minorEastAsia" w:hAnsiTheme="minorEastAsia" w:cstheme="minorEastAsia"/>
          <w:b w:val="0"/>
          <w:bCs w:val="0"/>
          <w:color w:val="auto"/>
          <w:w w:val="110"/>
          <w:sz w:val="28"/>
          <w:szCs w:val="28"/>
          <w:lang w:val="en-US" w:eastAsia="zh-CN"/>
        </w:rPr>
      </w:pPr>
      <w:r>
        <w:rPr>
          <w:rFonts w:hint="eastAsia" w:asciiTheme="minorEastAsia" w:hAnsiTheme="minorEastAsia" w:cstheme="minorEastAsia"/>
          <w:b w:val="0"/>
          <w:bCs w:val="0"/>
          <w:color w:val="auto"/>
          <w:w w:val="110"/>
          <w:sz w:val="28"/>
          <w:szCs w:val="28"/>
          <w:lang w:val="en-US" w:eastAsia="zh-CN"/>
        </w:rPr>
        <w:t>交流会结束后，为了进一步促进交流合作，双方一致同意建立渝中南川物协交流微信群，保持长期行业工作交流，实现两区协会共同发展。</w:t>
      </w:r>
    </w:p>
    <w:p>
      <w:pPr>
        <w:jc w:val="both"/>
        <w:rPr>
          <w:rFonts w:hint="default" w:asciiTheme="minorEastAsia" w:hAnsiTheme="minorEastAsia" w:cstheme="minorEastAsia"/>
          <w:b w:val="0"/>
          <w:bCs w:val="0"/>
          <w:color w:val="auto"/>
          <w:w w:val="110"/>
          <w:sz w:val="28"/>
          <w:szCs w:val="28"/>
          <w:lang w:val="en-US" w:eastAsia="zh-CN"/>
        </w:rPr>
      </w:pPr>
      <w:r>
        <w:rPr>
          <w:rFonts w:hint="default" w:asciiTheme="minorEastAsia" w:hAnsiTheme="minorEastAsia" w:cstheme="minorEastAsia"/>
          <w:b w:val="0"/>
          <w:bCs w:val="0"/>
          <w:color w:val="auto"/>
          <w:w w:val="110"/>
          <w:sz w:val="28"/>
          <w:szCs w:val="28"/>
          <w:lang w:val="en-US" w:eastAsia="zh-CN"/>
        </w:rPr>
        <w:drawing>
          <wp:inline distT="0" distB="0" distL="114300" distR="114300">
            <wp:extent cx="5273040" cy="2832100"/>
            <wp:effectExtent l="0" t="0" r="3810" b="6350"/>
            <wp:docPr id="8" name="图片 8" descr="交流会集体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交流会集体合影"/>
                    <pic:cNvPicPr>
                      <a:picLocks noChangeAspect="1"/>
                    </pic:cNvPicPr>
                  </pic:nvPicPr>
                  <pic:blipFill>
                    <a:blip r:embed="rId11"/>
                    <a:stretch>
                      <a:fillRect/>
                    </a:stretch>
                  </pic:blipFill>
                  <pic:spPr>
                    <a:xfrm>
                      <a:off x="0" y="0"/>
                      <a:ext cx="5273040" cy="2832100"/>
                    </a:xfrm>
                    <a:prstGeom prst="rect">
                      <a:avLst/>
                    </a:prstGeom>
                  </pic:spPr>
                </pic:pic>
              </a:graphicData>
            </a:graphic>
          </wp:inline>
        </w:drawing>
      </w:r>
    </w:p>
    <w:p>
      <w:pPr>
        <w:jc w:val="center"/>
        <w:rPr>
          <w:rFonts w:hint="eastAsia" w:ascii="华文新魏" w:hAnsi="华文新魏" w:eastAsia="华文新魏" w:cs="华文新魏"/>
          <w:b w:val="0"/>
          <w:bCs w:val="0"/>
          <w:color w:val="FF0000"/>
          <w:w w:val="110"/>
          <w:sz w:val="36"/>
          <w:szCs w:val="36"/>
          <w:u w:val="none" w:color="auto"/>
          <w:lang w:val="en-US" w:eastAsia="zh-CN"/>
        </w:rPr>
      </w:pPr>
    </w:p>
    <w:p>
      <w:pPr>
        <w:jc w:val="center"/>
        <w:rPr>
          <w:rFonts w:hint="eastAsia" w:ascii="华文新魏" w:hAnsi="华文新魏" w:eastAsia="华文新魏" w:cs="华文新魏"/>
          <w:b w:val="0"/>
          <w:bCs w:val="0"/>
          <w:color w:val="FF0000"/>
          <w:w w:val="110"/>
          <w:sz w:val="36"/>
          <w:szCs w:val="36"/>
          <w:u w:val="none" w:color="auto"/>
          <w:lang w:val="en-US" w:eastAsia="zh-CN"/>
        </w:rPr>
      </w:pPr>
      <w:r>
        <w:rPr>
          <w:rFonts w:hint="eastAsia" w:ascii="华文新魏" w:hAnsi="华文新魏" w:eastAsia="华文新魏" w:cs="华文新魏"/>
          <w:b w:val="0"/>
          <w:bCs w:val="0"/>
          <w:color w:val="FF0000"/>
          <w:w w:val="110"/>
          <w:sz w:val="36"/>
          <w:szCs w:val="36"/>
          <w:u w:val="none" w:color="auto"/>
          <w:lang w:val="en-US" w:eastAsia="zh-CN"/>
        </w:rPr>
        <w:t>两区行业协会参会人员集体合影</w:t>
      </w:r>
    </w:p>
    <w:p>
      <w:pPr>
        <w:jc w:val="both"/>
        <w:rPr>
          <w:rFonts w:hint="eastAsia" w:asciiTheme="minorEastAsia" w:hAnsiTheme="minorEastAsia" w:cstheme="minorEastAsia"/>
          <w:b w:val="0"/>
          <w:bCs w:val="0"/>
          <w:color w:val="auto"/>
          <w:w w:val="110"/>
          <w:sz w:val="28"/>
          <w:szCs w:val="28"/>
          <w:u w:val="none" w:color="auto"/>
          <w:lang w:val="en-US" w:eastAsia="zh-CN"/>
        </w:rPr>
      </w:pPr>
    </w:p>
    <w:p>
      <w:pPr>
        <w:jc w:val="both"/>
        <w:rPr>
          <w:rFonts w:hint="eastAsia" w:asciiTheme="minorEastAsia" w:hAnsiTheme="minorEastAsia" w:cstheme="minorEastAsia"/>
          <w:b w:val="0"/>
          <w:bCs w:val="0"/>
          <w:color w:val="auto"/>
          <w:w w:val="110"/>
          <w:sz w:val="28"/>
          <w:szCs w:val="28"/>
          <w:u w:val="none" w:color="auto"/>
          <w:lang w:val="en-US" w:eastAsia="zh-CN"/>
        </w:rPr>
      </w:pPr>
    </w:p>
    <w:p>
      <w:pPr>
        <w:jc w:val="both"/>
        <w:rPr>
          <w:rFonts w:hint="eastAsia" w:asciiTheme="minorEastAsia" w:hAnsiTheme="minorEastAsia" w:cstheme="minorEastAsia"/>
          <w:b w:val="0"/>
          <w:bCs w:val="0"/>
          <w:color w:val="auto"/>
          <w:w w:val="110"/>
          <w:sz w:val="28"/>
          <w:szCs w:val="28"/>
          <w:u w:val="none" w:color="auto"/>
          <w:lang w:val="en-US" w:eastAsia="zh-CN"/>
        </w:rPr>
      </w:pPr>
    </w:p>
    <w:p>
      <w:pPr>
        <w:jc w:val="both"/>
        <w:rPr>
          <w:rFonts w:hint="eastAsia" w:asciiTheme="minorEastAsia" w:hAnsiTheme="minorEastAsia" w:cstheme="minorEastAsia"/>
          <w:b w:val="0"/>
          <w:bCs w:val="0"/>
          <w:color w:val="auto"/>
          <w:w w:val="110"/>
          <w:sz w:val="28"/>
          <w:szCs w:val="28"/>
          <w:u w:val="none" w:color="auto"/>
          <w:lang w:val="en-US" w:eastAsia="zh-CN"/>
        </w:rPr>
      </w:pPr>
    </w:p>
    <w:p>
      <w:pPr>
        <w:jc w:val="both"/>
        <w:rPr>
          <w:rFonts w:hint="eastAsia" w:asciiTheme="minorEastAsia" w:hAnsiTheme="minorEastAsia" w:cstheme="minorEastAsia"/>
          <w:b w:val="0"/>
          <w:bCs w:val="0"/>
          <w:color w:val="auto"/>
          <w:w w:val="110"/>
          <w:sz w:val="28"/>
          <w:szCs w:val="28"/>
          <w:u w:val="none" w:color="auto"/>
          <w:lang w:val="en-US" w:eastAsia="zh-CN"/>
        </w:rPr>
      </w:pPr>
    </w:p>
    <w:p>
      <w:pPr>
        <w:jc w:val="both"/>
        <w:rPr>
          <w:rFonts w:hint="eastAsia" w:asciiTheme="minorEastAsia" w:hAnsiTheme="minorEastAsia" w:cstheme="minorEastAsia"/>
          <w:b w:val="0"/>
          <w:bCs w:val="0"/>
          <w:color w:val="auto"/>
          <w:w w:val="110"/>
          <w:sz w:val="28"/>
          <w:szCs w:val="28"/>
          <w:u w:val="none" w:color="auto"/>
          <w:lang w:val="en-US" w:eastAsia="zh-CN"/>
        </w:rPr>
      </w:pPr>
      <w:r>
        <w:rPr>
          <w:sz w:val="31"/>
        </w:rPr>
        <mc:AlternateContent>
          <mc:Choice Requires="wps">
            <w:drawing>
              <wp:anchor distT="0" distB="0" distL="114300" distR="114300" simplePos="0" relativeHeight="251660288" behindDoc="0" locked="0" layoutInCell="1" allowOverlap="1">
                <wp:simplePos x="0" y="0"/>
                <wp:positionH relativeFrom="column">
                  <wp:posOffset>-81915</wp:posOffset>
                </wp:positionH>
                <wp:positionV relativeFrom="paragraph">
                  <wp:posOffset>361950</wp:posOffset>
                </wp:positionV>
                <wp:extent cx="5305425" cy="9525"/>
                <wp:effectExtent l="0" t="0" r="0" b="0"/>
                <wp:wrapNone/>
                <wp:docPr id="9" name="直接连接符 9"/>
                <wp:cNvGraphicFramePr/>
                <a:graphic xmlns:a="http://schemas.openxmlformats.org/drawingml/2006/main">
                  <a:graphicData uri="http://schemas.microsoft.com/office/word/2010/wordprocessingShape">
                    <wps:wsp>
                      <wps:cNvCnPr/>
                      <wps:spPr>
                        <a:xfrm>
                          <a:off x="0" y="0"/>
                          <a:ext cx="5305425" cy="952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45pt;margin-top:28.5pt;height:0.75pt;width:417.75pt;z-index:251660288;mso-width-relative:page;mso-height-relative:page;" filled="f" stroked="t" coordsize="21600,21600" o:gfxdata="UEsDBAoAAAAAAIdO4kAAAAAAAAAAAAAAAAAEAAAAZHJzL1BLAwQUAAAACACHTuJAhcseUdUAAAAJ&#10;AQAADwAAAGRycy9kb3ducmV2LnhtbE2PwW6DMAyG75P2DpEr7dYGmNpRSuihoocdx/oAKfEAlTiI&#10;BMr69PNO29H2p9/fnx8X24sZR985UhBvIhBItTMdNQoun+d1CsIHTUb3jlDBN3o4Fs9Puc6Mu9MH&#10;zlVoBIeQz7SCNoQhk9LXLVrtN25A4tuXG60OPI6NNKO+c7jtZRJFO2l1R/yh1QOeWqxv1WQVzMvr&#10;mdrwwNv8fnqUVRnsVO6VelnF0QFEwCX8wfCrz+pQsNPVTWS86BWs42TPqILtG3diIE2SHYgrL9It&#10;yCKX/xsUP1BLAwQUAAAACACHTuJAjGVmyuoBAAC0AwAADgAAAGRycy9lMm9Eb2MueG1srVPNbhMx&#10;EL4j8Q6W72S3KamaVTY9NAoXBJGAB5h4vbuW/CePm01eghdA4gYnjtx5G8pjMPamKW0vPbAH73h+&#10;Ps/3eby42hvNdjKgcrbmZ5OSM2mFa5Ttav7p4/rVJWcYwTagnZU1P0jkV8uXLxaDr+TU9U43MjAC&#10;sVgNvuZ9jL4qChS9NIAT56WlYOuCgUjb0BVNgIHQjS6mZXlRDC40PjghEcm7GoP8iBieA+jaVgm5&#10;cuLGSBtH1CA1RKKEvfLIl7nbtpUivm9blJHpmhPTmFc6hOxtWovlAqougO+VOLYAz2nhEScDytKh&#10;J6gVRGA3QT2BMkoEh66NE+FMMRLJihCLs/KRNh968DJzIanRn0TH/wcr3u02gamm5nPOLBi68Nsv&#10;P39//vbn11dab398Z/Mk0uCxotxruwnHHfpNSIz3bTDpT1zYPgt7OAkr95EJcs7Oy9nr6YwzQbH5&#10;jCwCKe5rfcD4RjrDklFzrWyiDRXs3mIcU+9Sktu6tdKa/FBpy4aaX5zP6EIF0Di2NAZkGk+U0Hac&#10;ge5ozkUMGRGdVk2qTsUYuu21DmwHNB3rdUnfsbEHaenoFWA/5uVQSoPKqEhPQStT88tUfFetLbFL&#10;io0aJWvrmkOWLvvpMjP/4+Clafl3n6vvH9v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XLHlHV&#10;AAAACQEAAA8AAAAAAAAAAQAgAAAAIgAAAGRycy9kb3ducmV2LnhtbFBLAQIUABQAAAAIAIdO4kCM&#10;ZWbK6gEAALQDAAAOAAAAAAAAAAEAIAAAACQBAABkcnMvZTJvRG9jLnhtbFBLBQYAAAAABgAGAFkB&#10;AACABQAAAAA=&#10;">
                <v:fill on="f" focussize="0,0"/>
                <v:stroke weight="0.5pt" color="#FF0000 [3200]" miterlimit="8" joinstyle="miter"/>
                <v:imagedata o:title=""/>
                <o:lock v:ext="edit" aspectratio="f"/>
              </v:line>
            </w:pict>
          </mc:Fallback>
        </mc:AlternateContent>
      </w:r>
      <w:r>
        <w:rPr>
          <w:rFonts w:hint="eastAsia" w:asciiTheme="minorEastAsia" w:hAnsiTheme="minorEastAsia" w:cstheme="minorEastAsia"/>
          <w:b w:val="0"/>
          <w:bCs w:val="0"/>
          <w:color w:val="auto"/>
          <w:w w:val="110"/>
          <w:sz w:val="28"/>
          <w:szCs w:val="28"/>
          <w:u w:val="none" w:color="auto"/>
          <w:lang w:val="en-US" w:eastAsia="zh-CN"/>
        </w:rPr>
        <w:t>抄送：南川区物业协会会员单位</w:t>
      </w:r>
    </w:p>
    <w:p>
      <w:pPr>
        <w:jc w:val="both"/>
        <w:rPr>
          <w:rFonts w:hint="eastAsia" w:asciiTheme="minorEastAsia" w:hAnsiTheme="minorEastAsia" w:cstheme="minorEastAsia"/>
          <w:b w:val="0"/>
          <w:bCs w:val="0"/>
          <w:color w:val="auto"/>
          <w:w w:val="110"/>
          <w:sz w:val="28"/>
          <w:szCs w:val="28"/>
          <w:lang w:val="en-US" w:eastAsia="zh-CN"/>
        </w:rPr>
      </w:pPr>
      <w:r>
        <w:rPr>
          <w:sz w:val="31"/>
        </w:rPr>
        <mc:AlternateContent>
          <mc:Choice Requires="wps">
            <w:drawing>
              <wp:anchor distT="0" distB="0" distL="114300" distR="114300" simplePos="0" relativeHeight="251662336" behindDoc="0" locked="0" layoutInCell="1" allowOverlap="1">
                <wp:simplePos x="0" y="0"/>
                <wp:positionH relativeFrom="column">
                  <wp:posOffset>-93980</wp:posOffset>
                </wp:positionH>
                <wp:positionV relativeFrom="paragraph">
                  <wp:posOffset>304800</wp:posOffset>
                </wp:positionV>
                <wp:extent cx="5362575" cy="9525"/>
                <wp:effectExtent l="0" t="0" r="0" b="0"/>
                <wp:wrapNone/>
                <wp:docPr id="14" name="直接连接符 14"/>
                <wp:cNvGraphicFramePr/>
                <a:graphic xmlns:a="http://schemas.openxmlformats.org/drawingml/2006/main">
                  <a:graphicData uri="http://schemas.microsoft.com/office/word/2010/wordprocessingShape">
                    <wps:wsp>
                      <wps:cNvCnPr/>
                      <wps:spPr>
                        <a:xfrm flipV="1">
                          <a:off x="0" y="0"/>
                          <a:ext cx="5362575" cy="952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7.4pt;margin-top:24pt;height:0.75pt;width:422.25pt;z-index:251662336;mso-width-relative:page;mso-height-relative:page;" filled="f" stroked="t" coordsize="21600,21600" o:gfxdata="UEsDBAoAAAAAAIdO4kAAAAAAAAAAAAAAAAAEAAAAZHJzL1BLAwQUAAAACACHTuJAG7sdTNgAAAAJ&#10;AQAADwAAAGRycy9kb3ducmV2LnhtbE2PS0/DMBCE70j8B2uRuLVOqlDSEKcHXjckGhC9uskSh9rr&#10;yHYf/HuWExxnZzT7Tb0+OyuOGOLoSUE+z0Agdb4faVDw/vY0K0HEpKnX1hMq+MYI6+byotZV70+0&#10;wWObBsElFCutwKQ0VVLGzqDTce4nJPY+fXA6sQyD7IM+cbmzcpFlS+n0SPzB6AnvDXb79uAUtC9f&#10;j8O2ff54fQj70hTWLbfBKXV9lWd3IBKe018YfvEZHRpm2vkD9VFYBbO8YPSkoCh5EwfKxeoWxI4P&#10;qxuQTS3/L2h+AFBLAwQUAAAACACHTuJAmgAs8PMBAADAAwAADgAAAGRycy9lMm9Eb2MueG1srVO9&#10;jhMxEO6ReAfLPdlcjg13q2yuuCg0CCIB10+83l1L/pPHl01eghdAooOKkp634XgMxt5cgKO5AhfW&#10;eH4+z/d5vLjaG812MqBytuZnkyln0grXKNvV/P279bMLzjCCbUA7K2t+kMivlk+fLAZfyZnrnW5k&#10;YARisRp8zfsYfVUUKHppACfOS0vB1gUDkY6hK5oAA6EbXcym03kxuND44IREJO9qDPIjYngMoGtb&#10;JeTKiVsjbRxRg9QQiRL2yiNf5m7bVor4pm1RRqZrTkxj3ukSsrdpL5YLqLoAvlfi2AI8poUHnAwo&#10;S5eeoFYQgd0G9Q+UUSI4dG2cCGeKkUhWhFicTR9o87YHLzMXkhr9SXT8f7Di9W4TmGpoEp5zZsHQ&#10;i999/Pbjw+ef3z/Rfvf1C6MIyTR4rCj72m7C8YR+ExLnfRsMa7XyN4SSVSBebJ9FPpxElvvIBDnL&#10;8/msfFFyJih2Wc7KBF6MKAnNB4wvpTMsGTXXyiYJoILdK4xj6n1Kclu3VlqTHypt2VDz+XlJjyuA&#10;RrOlkSDTeKKHtuMMdEczL2LIiOi0alJ1KsbQba91YDugSVmvp7SOjf2Vlq5eAfZjXg6lNKiMivQt&#10;tDI1v0jF99XaEruk3ahWsrauOWQRs58eNvM/DmGanD/Pufr3x1v+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u7HUzYAAAACQEAAA8AAAAAAAAAAQAgAAAAIgAAAGRycy9kb3ducmV2LnhtbFBLAQIU&#10;ABQAAAAIAIdO4kCaACzw8wEAAMADAAAOAAAAAAAAAAEAIAAAACcBAABkcnMvZTJvRG9jLnhtbFBL&#10;BQYAAAAABgAGAFkBAACMBQAAAAA=&#10;">
                <v:fill on="f" focussize="0,0"/>
                <v:stroke weight="0.5pt" color="#FF0000 [3200]" miterlimit="8" joinstyle="miter"/>
                <v:imagedata o:title=""/>
                <o:lock v:ext="edit" aspectratio="f"/>
              </v:line>
            </w:pict>
          </mc:Fallback>
        </mc:AlternateContent>
      </w:r>
      <w:r>
        <w:rPr>
          <w:rFonts w:hint="eastAsia" w:asciiTheme="minorEastAsia" w:hAnsiTheme="minorEastAsia" w:cstheme="minorEastAsia"/>
          <w:b w:val="0"/>
          <w:bCs w:val="0"/>
          <w:color w:val="auto"/>
          <w:w w:val="110"/>
          <w:sz w:val="28"/>
          <w:szCs w:val="28"/>
          <w:lang w:val="en-US" w:eastAsia="zh-CN"/>
        </w:rPr>
        <w:t>报送：区住建委  、 区民政局</w:t>
      </w:r>
    </w:p>
    <w:p>
      <w:pPr>
        <w:jc w:val="both"/>
        <w:rPr>
          <w:rFonts w:hint="eastAsia" w:asciiTheme="minorEastAsia" w:hAnsiTheme="minorEastAsia" w:cstheme="minorEastAsia"/>
          <w:b w:val="0"/>
          <w:bCs w:val="0"/>
          <w:color w:val="auto"/>
          <w:w w:val="110"/>
          <w:sz w:val="28"/>
          <w:szCs w:val="28"/>
          <w:lang w:val="en-US" w:eastAsia="zh-CN"/>
        </w:rPr>
      </w:pPr>
      <w:r>
        <w:rPr>
          <w:sz w:val="31"/>
        </w:rPr>
        <mc:AlternateContent>
          <mc:Choice Requires="wps">
            <w:drawing>
              <wp:anchor distT="0" distB="0" distL="114300" distR="114300" simplePos="0" relativeHeight="251661312" behindDoc="0" locked="0" layoutInCell="1" allowOverlap="1">
                <wp:simplePos x="0" y="0"/>
                <wp:positionH relativeFrom="column">
                  <wp:posOffset>-27305</wp:posOffset>
                </wp:positionH>
                <wp:positionV relativeFrom="paragraph">
                  <wp:posOffset>344805</wp:posOffset>
                </wp:positionV>
                <wp:extent cx="5403215" cy="9525"/>
                <wp:effectExtent l="0" t="0" r="0" b="0"/>
                <wp:wrapNone/>
                <wp:docPr id="12" name="直接连接符 12"/>
                <wp:cNvGraphicFramePr/>
                <a:graphic xmlns:a="http://schemas.openxmlformats.org/drawingml/2006/main">
                  <a:graphicData uri="http://schemas.microsoft.com/office/word/2010/wordprocessingShape">
                    <wps:wsp>
                      <wps:cNvCnPr/>
                      <wps:spPr>
                        <a:xfrm>
                          <a:off x="0" y="0"/>
                          <a:ext cx="5403215" cy="9525"/>
                        </a:xfrm>
                        <a:prstGeom prst="line">
                          <a:avLst/>
                        </a:prstGeom>
                        <a:ln>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15pt;margin-top:27.15pt;height:0.75pt;width:425.45pt;z-index:251661312;mso-width-relative:page;mso-height-relative:page;" filled="f" stroked="t" coordsize="21600,21600" o:gfxdata="UEsDBAoAAAAAAIdO4kAAAAAAAAAAAAAAAAAEAAAAZHJzL1BLAwQUAAAACACHTuJApe4lmtUAAAAI&#10;AQAADwAAAGRycy9kb3ducmV2LnhtbE2PwW6DMBBE75X6D9ZW6i0xaRJEKSaHiBx6LO0HOHiLUfAa&#10;YUNovr6bU3ta7c5o9k1xWFwvZhxD50nBZp2AQGq86ahV8PV5WmUgQtRkdO8JFfxggEP5+FDo3Pgr&#10;feBcx1ZwCIVcK7AxDrmUobHodFj7AYm1bz86HXkdW2lGfeVw18uXJEml0x3xB6sHPFpsLvXkFMzL&#10;9kQ23vAyvx9vVV1FN1WvSj0/bZI3EBGX+GeGOz6jQ8lMZz+RCaJXsNpt2algf5+sZ7s0BXHmwz4D&#10;WRbyf4HyF1BLAwQUAAAACACHTuJAHok4vOwBAAC2AwAADgAAAGRycy9lMm9Eb2MueG1srVPNbhMx&#10;EL4j8Q6W72Q3KanKKpseGoULgkjAA0y83l1L/pPHzSYvwQsgcYMTR+68De1jMPamKW0vPbAH73h+&#10;Ps/3eby43BvNdjKgcrbm00nJmbTCNcp2Nf/8af3qgjOMYBvQzsqaHyTyy+XLF4vBV3LmeqcbGRiB&#10;WKwGX/M+Rl8VBYpeGsCJ89JSsHXBQKRt6IomwEDoRhezsjwvBhcaH5yQiORdjUF+RAzPAXRtq4Rc&#10;OXFtpI0japAaIlHCXnnky9xt20oRP7Qtysh0zYlpzCsdQvY2rcVyAVUXwPdKHFuA57TwiJMBZenQ&#10;E9QKIrDroJ5AGSWCQ9fGiXCmGIlkRYjFtHykzccevMxcSGr0J9Hx/8GK97tNYKqhSZhxZsHQjd98&#10;/fXny/fb399ovfn5g1GEZBo8VpR9ZTfhuEO/CYnzvg0m/YkN22dpDydp5T4yQc756/JsNp1zJij2&#10;Zj6bJ8jivtYHjG+lMywZNdfKJuJQwe4dxjH1LiW5rVsrrckPlbZsqPn52ZyuVAANZEuDQKbxRApt&#10;xxnojiZdxJAR0WnVpOpUjKHbXunAdkDzsV6X9B0be5CWjl4B9mNeDqU0qIyK9Bi0MjW/SMV31doS&#10;u6TYqFGytq45ZOmyn64z8z+OXpqXf/e5+v65L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e4l&#10;mtUAAAAIAQAADwAAAAAAAAABACAAAAAiAAAAZHJzL2Rvd25yZXYueG1sUEsBAhQAFAAAAAgAh07i&#10;QB6JOLzsAQAAtgMAAA4AAAAAAAAAAQAgAAAAJAEAAGRycy9lMm9Eb2MueG1sUEsFBgAAAAAGAAYA&#10;WQEAAIIFAAAAAA==&#10;">
                <v:fill on="f" focussize="0,0"/>
                <v:stroke weight="0.5pt" color="#FF0000 [3200]" miterlimit="8" joinstyle="miter"/>
                <v:imagedata o:title=""/>
                <o:lock v:ext="edit" aspectratio="f"/>
              </v:line>
            </w:pict>
          </mc:Fallback>
        </mc:AlternateContent>
      </w:r>
      <w:r>
        <w:rPr>
          <w:rFonts w:hint="eastAsia" w:asciiTheme="minorEastAsia" w:hAnsiTheme="minorEastAsia" w:eastAsiaTheme="minorEastAsia" w:cstheme="minorEastAsia"/>
          <w:sz w:val="30"/>
          <w:szCs w:val="30"/>
        </w:rPr>
        <w:drawing>
          <wp:anchor distT="0" distB="0" distL="114300" distR="114300" simplePos="0" relativeHeight="251663360" behindDoc="1" locked="0" layoutInCell="1" allowOverlap="1">
            <wp:simplePos x="0" y="0"/>
            <wp:positionH relativeFrom="page">
              <wp:posOffset>866140</wp:posOffset>
            </wp:positionH>
            <wp:positionV relativeFrom="page">
              <wp:posOffset>3133090</wp:posOffset>
            </wp:positionV>
            <wp:extent cx="5671185" cy="44450"/>
            <wp:effectExtent l="0" t="0" r="5715" b="12700"/>
            <wp:wrapNone/>
            <wp:docPr id="16" name="_x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6"/>
                    <pic:cNvPicPr>
                      <a:picLocks noChangeAspect="1"/>
                    </pic:cNvPicPr>
                  </pic:nvPicPr>
                  <pic:blipFill>
                    <a:blip r:embed="rId4"/>
                    <a:stretch>
                      <a:fillRect/>
                    </a:stretch>
                  </pic:blipFill>
                  <pic:spPr>
                    <a:xfrm>
                      <a:off x="0" y="0"/>
                      <a:ext cx="5671185" cy="44450"/>
                    </a:xfrm>
                    <a:prstGeom prst="rect">
                      <a:avLst/>
                    </a:prstGeom>
                    <a:noFill/>
                    <a:ln>
                      <a:noFill/>
                    </a:ln>
                  </pic:spPr>
                </pic:pic>
              </a:graphicData>
            </a:graphic>
          </wp:anchor>
        </w:drawing>
      </w:r>
      <w:r>
        <w:rPr>
          <w:rFonts w:hint="eastAsia" w:asciiTheme="minorEastAsia" w:hAnsiTheme="minorEastAsia" w:cstheme="minorEastAsia"/>
          <w:b w:val="0"/>
          <w:bCs w:val="0"/>
          <w:color w:val="auto"/>
          <w:w w:val="110"/>
          <w:sz w:val="28"/>
          <w:szCs w:val="28"/>
          <w:lang w:val="en-US" w:eastAsia="zh-CN"/>
        </w:rPr>
        <w:t>重庆市南川区物业协会秘书处          2023年3 月27日</w:t>
      </w:r>
    </w:p>
    <w:p>
      <w:pPr>
        <w:jc w:val="both"/>
        <w:rPr>
          <w:rFonts w:hint="eastAsia" w:asciiTheme="minorEastAsia" w:hAnsiTheme="minorEastAsia" w:cstheme="minorEastAsia"/>
          <w:b w:val="0"/>
          <w:bCs w:val="0"/>
          <w:color w:val="auto"/>
          <w:w w:val="110"/>
          <w:sz w:val="28"/>
          <w:szCs w:val="28"/>
          <w:lang w:val="en-US" w:eastAsia="zh-CN"/>
        </w:rPr>
      </w:pPr>
    </w:p>
    <w:p>
      <w:pPr>
        <w:jc w:val="both"/>
        <w:rPr>
          <w:rFonts w:hint="eastAsia" w:asciiTheme="minorEastAsia" w:hAnsiTheme="minorEastAsia" w:cstheme="minorEastAsia"/>
          <w:b w:val="0"/>
          <w:bCs w:val="0"/>
          <w:color w:val="auto"/>
          <w:w w:val="110"/>
          <w:sz w:val="28"/>
          <w:szCs w:val="28"/>
          <w:lang w:val="en-US" w:eastAsia="zh-CN"/>
        </w:rPr>
      </w:pPr>
    </w:p>
    <w:p>
      <w:pPr>
        <w:jc w:val="both"/>
        <w:rPr>
          <w:rFonts w:hint="eastAsia" w:asciiTheme="minorEastAsia" w:hAnsiTheme="minorEastAsia" w:cstheme="minorEastAsia"/>
          <w:b w:val="0"/>
          <w:bCs w:val="0"/>
          <w:color w:val="auto"/>
          <w:w w:val="110"/>
          <w:sz w:val="28"/>
          <w:szCs w:val="28"/>
          <w:lang w:val="en-US" w:eastAsia="zh-CN"/>
        </w:rPr>
      </w:pPr>
    </w:p>
    <w:p>
      <w:pPr>
        <w:jc w:val="both"/>
        <w:rPr>
          <w:rFonts w:hint="default" w:asciiTheme="minorEastAsia" w:hAnsiTheme="minorEastAsia" w:cstheme="minorEastAsia"/>
          <w:b w:val="0"/>
          <w:bCs w:val="0"/>
          <w:color w:val="auto"/>
          <w:w w:val="110"/>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新魏">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TA1OGNlMGMxMDQ0ZWI0ZTc4NzhiZWE3MjY5ZDQifQ=="/>
  </w:docVars>
  <w:rsids>
    <w:rsidRoot w:val="56584A67"/>
    <w:rsid w:val="1EDB6E5B"/>
    <w:rsid w:val="3D5922B9"/>
    <w:rsid w:val="3F800F97"/>
    <w:rsid w:val="56584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1047</Words>
  <Characters>1060</Characters>
  <Lines>0</Lines>
  <Paragraphs>0</Paragraphs>
  <TotalTime>3</TotalTime>
  <ScaleCrop>false</ScaleCrop>
  <LinksUpToDate>false</LinksUpToDate>
  <CharactersWithSpaces>1100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2023-03-27T07:18:00Z</dcterms:created>
  <dc:creator>继祥</dc:creator>
  <cp:lastModifiedBy>继祥</cp:lastModifiedBy>
  <dcterms:modified xsi:type="dcterms:W3CDTF">2023-03-28T00:38:14Z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EC2E54A70D0D427E8F5EB5B26080E365</vt:lpwstr>
  </property>
</Properties>
</file>